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6"/>
          <w:szCs w:val="32"/>
        </w:rPr>
      </w:pPr>
      <w:r>
        <w:rPr>
          <w:rFonts w:hint="eastAsia" w:asciiTheme="minorEastAsia" w:hAnsiTheme="minorEastAsia"/>
          <w:b/>
          <w:sz w:val="36"/>
          <w:szCs w:val="32"/>
        </w:rPr>
        <w:t>创业担保贷款借款人资质审核（小微企业）</w:t>
      </w:r>
    </w:p>
    <w:p>
      <w:pPr>
        <w:rPr>
          <w:sz w:val="32"/>
          <w:szCs w:val="32"/>
        </w:rPr>
      </w:pPr>
    </w:p>
    <w:p>
      <w:pPr>
        <w:rPr>
          <w:rFonts w:ascii="黑体" w:hAnsi="黑体" w:eastAsia="黑体"/>
          <w:sz w:val="32"/>
          <w:szCs w:val="32"/>
        </w:rPr>
      </w:pPr>
      <w:r>
        <w:rPr>
          <w:rFonts w:hint="eastAsia" w:ascii="黑体" w:hAnsi="黑体" w:eastAsia="黑体"/>
          <w:sz w:val="32"/>
          <w:szCs w:val="32"/>
        </w:rPr>
        <w:t xml:space="preserve">    一、设立依据</w:t>
      </w:r>
    </w:p>
    <w:p>
      <w:pPr>
        <w:rPr>
          <w:rFonts w:ascii="仿宋" w:hAnsi="仿宋" w:eastAsia="仿宋"/>
          <w:sz w:val="32"/>
          <w:szCs w:val="32"/>
        </w:rPr>
      </w:pPr>
      <w:r>
        <w:rPr>
          <w:rFonts w:hint="eastAsia" w:ascii="仿宋" w:hAnsi="仿宋" w:eastAsia="仿宋"/>
          <w:sz w:val="32"/>
          <w:szCs w:val="32"/>
        </w:rPr>
        <w:t xml:space="preserve">    1、《中国人民银行  财政部  人力资源社会保障部关于实施创业担保贷款支持创业就业工作的通知》（银发〔2016〕202号）；</w:t>
      </w:r>
    </w:p>
    <w:p>
      <w:pPr>
        <w:rPr>
          <w:rFonts w:ascii="仿宋" w:hAnsi="仿宋" w:eastAsia="仿宋"/>
          <w:sz w:val="32"/>
          <w:szCs w:val="32"/>
        </w:rPr>
      </w:pPr>
      <w:r>
        <w:rPr>
          <w:rFonts w:hint="eastAsia" w:ascii="仿宋" w:hAnsi="仿宋" w:eastAsia="仿宋"/>
          <w:sz w:val="32"/>
          <w:szCs w:val="32"/>
        </w:rPr>
        <w:t xml:space="preserve">    2、省财政厅、省人社厅、人民银行武汉分行关于印发《湖北省创业担保贷款财政贴息资金管理办法》的通知（鄂财金规〔2018〕5号）；</w:t>
      </w:r>
    </w:p>
    <w:p>
      <w:pPr>
        <w:rPr>
          <w:rFonts w:ascii="仿宋" w:hAnsi="仿宋" w:eastAsia="仿宋"/>
          <w:sz w:val="32"/>
          <w:szCs w:val="32"/>
        </w:rPr>
      </w:pPr>
      <w:r>
        <w:rPr>
          <w:rFonts w:hint="eastAsia" w:ascii="仿宋" w:hAnsi="仿宋" w:eastAsia="仿宋"/>
          <w:sz w:val="32"/>
          <w:szCs w:val="32"/>
        </w:rPr>
        <w:t xml:space="preserve">    3、财政部关于修订发布《普惠金融发展专项资金管理办法》的通知（财金〔2019〕96号）；</w:t>
      </w:r>
    </w:p>
    <w:p>
      <w:pPr>
        <w:rPr>
          <w:rFonts w:ascii="仿宋" w:hAnsi="仿宋" w:eastAsia="仿宋"/>
          <w:sz w:val="32"/>
          <w:szCs w:val="32"/>
        </w:rPr>
      </w:pPr>
      <w:r>
        <w:rPr>
          <w:rFonts w:hint="eastAsia" w:ascii="仿宋" w:hAnsi="仿宋" w:eastAsia="仿宋"/>
          <w:sz w:val="32"/>
          <w:szCs w:val="32"/>
        </w:rPr>
        <w:t xml:space="preserve">    4、财政部、人力资源社会保障部、中国人民银行关于进一步加大创业担保贷款贴息力度全力支持重点群体创业就业的通知（财金〔2020〕21号）；</w:t>
      </w:r>
    </w:p>
    <w:p>
      <w:pPr>
        <w:rPr>
          <w:rFonts w:ascii="仿宋" w:hAnsi="仿宋" w:eastAsia="仿宋"/>
          <w:sz w:val="32"/>
          <w:szCs w:val="32"/>
        </w:rPr>
      </w:pPr>
      <w:r>
        <w:rPr>
          <w:rFonts w:hint="eastAsia" w:ascii="仿宋" w:hAnsi="仿宋" w:eastAsia="仿宋"/>
          <w:sz w:val="32"/>
          <w:szCs w:val="32"/>
        </w:rPr>
        <w:t xml:space="preserve">    5、省财政厅关于印发《湖北省普惠金融发展专项资金管理办法》的通知（鄂财金规〔2020〕2号）。</w:t>
      </w:r>
    </w:p>
    <w:p>
      <w:pPr>
        <w:rPr>
          <w:rFonts w:ascii="黑体" w:hAnsi="黑体" w:eastAsia="黑体"/>
          <w:sz w:val="32"/>
          <w:szCs w:val="32"/>
        </w:rPr>
      </w:pPr>
      <w:r>
        <w:rPr>
          <w:rFonts w:hint="eastAsia" w:ascii="黑体" w:hAnsi="黑体" w:eastAsia="黑体"/>
          <w:sz w:val="32"/>
          <w:szCs w:val="32"/>
        </w:rPr>
        <w:t xml:space="preserve">    二、受理条件</w:t>
      </w:r>
    </w:p>
    <w:p>
      <w:pPr>
        <w:rPr>
          <w:rFonts w:ascii="仿宋" w:hAnsi="仿宋" w:eastAsia="仿宋"/>
          <w:bCs/>
          <w:sz w:val="32"/>
          <w:szCs w:val="32"/>
        </w:rPr>
      </w:pPr>
      <w:r>
        <w:rPr>
          <w:rFonts w:hint="eastAsia"/>
          <w:sz w:val="32"/>
          <w:szCs w:val="32"/>
        </w:rPr>
        <w:t xml:space="preserve"> </w:t>
      </w:r>
      <w:r>
        <w:rPr>
          <w:rFonts w:hint="eastAsia" w:ascii="仿宋" w:hAnsi="仿宋" w:eastAsia="仿宋"/>
          <w:sz w:val="32"/>
          <w:szCs w:val="32"/>
        </w:rPr>
        <w:t xml:space="preserve">   一年内新招用符合创业担保贷款申请条件的人员数量应达到企业现有在职职工人数的15%（超过100人的企业达到8%），并与其签订1年以上劳动合同的小微企业。</w:t>
      </w:r>
      <w:r>
        <w:rPr>
          <w:rFonts w:hint="eastAsia" w:ascii="仿宋_GB2312" w:hAnsi="Times New Roman" w:eastAsia="仿宋_GB2312" w:cs="Times New Roman"/>
          <w:b w:val="0"/>
          <w:bCs/>
          <w:snapToGrid w:val="0"/>
          <w:kern w:val="0"/>
          <w:sz w:val="32"/>
          <w:szCs w:val="32"/>
        </w:rPr>
        <w:t>符合条件的农民专业合作社、家庭农场、专业大户根据实际情况可参照合伙创业或小微企业执行</w:t>
      </w:r>
      <w:bookmarkStart w:id="0" w:name="_GoBack"/>
      <w:bookmarkEnd w:id="0"/>
      <w:r>
        <w:rPr>
          <w:rFonts w:hint="eastAsia" w:ascii="仿宋" w:hAnsi="仿宋" w:eastAsia="仿宋"/>
          <w:sz w:val="32"/>
          <w:szCs w:val="32"/>
        </w:rPr>
        <w:t>。</w:t>
      </w:r>
    </w:p>
    <w:p>
      <w:pPr>
        <w:spacing w:line="540" w:lineRule="exact"/>
        <w:ind w:firstLine="640" w:firstLineChars="200"/>
        <w:rPr>
          <w:rFonts w:ascii="仿宋" w:hAnsi="仿宋" w:eastAsia="仿宋" w:cs="Times New Roman"/>
          <w:bCs/>
          <w:snapToGrid w:val="0"/>
          <w:kern w:val="0"/>
          <w:sz w:val="32"/>
          <w:szCs w:val="32"/>
        </w:rPr>
      </w:pPr>
      <w:r>
        <w:rPr>
          <w:rFonts w:hint="eastAsia" w:ascii="黑体" w:hAnsi="黑体" w:eastAsia="黑体" w:cs="仿宋_GB2312"/>
          <w:sz w:val="32"/>
          <w:szCs w:val="32"/>
        </w:rPr>
        <w:t>三、额度：</w:t>
      </w:r>
      <w:r>
        <w:rPr>
          <w:rFonts w:hint="eastAsia" w:ascii="仿宋" w:hAnsi="仿宋" w:eastAsia="仿宋" w:cs="Times New Roman"/>
          <w:bCs/>
          <w:sz w:val="32"/>
          <w:szCs w:val="32"/>
        </w:rPr>
        <w:t>最高不超过300万元。</w:t>
      </w:r>
    </w:p>
    <w:p>
      <w:pPr>
        <w:pStyle w:val="2"/>
        <w:spacing w:line="580" w:lineRule="exact"/>
        <w:ind w:firstLine="640" w:firstLineChars="200"/>
        <w:rPr>
          <w:rFonts w:ascii="仿宋" w:hAnsi="仿宋" w:eastAsia="仿宋"/>
          <w:bCs/>
          <w:sz w:val="32"/>
          <w:szCs w:val="32"/>
        </w:rPr>
      </w:pPr>
      <w:r>
        <w:rPr>
          <w:rFonts w:hint="eastAsia" w:ascii="黑体" w:hAnsi="黑体" w:eastAsia="黑体" w:cs="仿宋_GB2312"/>
          <w:sz w:val="32"/>
          <w:szCs w:val="32"/>
        </w:rPr>
        <w:t>四、利率及贴息标准：</w:t>
      </w:r>
      <w:r>
        <w:rPr>
          <w:rFonts w:hint="eastAsia" w:ascii="仿宋" w:hAnsi="仿宋" w:eastAsia="仿宋"/>
          <w:sz w:val="32"/>
          <w:szCs w:val="32"/>
        </w:rPr>
        <w:t>金融机构新发放创业担保贷款利率不超过LPR+150BP。具体贷款利率由经办银行根据借款企业的经营状况、信用情况等与借款企业协商确定。小微企业创业担保贷款利息，LPR-150BP以下部分，由借款企业承担，剩余部分财政给予贴息。</w:t>
      </w:r>
    </w:p>
    <w:p>
      <w:pPr>
        <w:spacing w:line="540" w:lineRule="exact"/>
        <w:ind w:firstLine="640" w:firstLineChars="200"/>
        <w:rPr>
          <w:rFonts w:ascii="仿宋" w:hAnsi="仿宋" w:eastAsia="仿宋" w:cs="仿宋_GB2312"/>
          <w:sz w:val="32"/>
          <w:szCs w:val="32"/>
        </w:rPr>
      </w:pPr>
      <w:r>
        <w:rPr>
          <w:rFonts w:hint="eastAsia" w:ascii="黑体" w:hAnsi="黑体" w:eastAsia="黑体"/>
          <w:bCs/>
          <w:snapToGrid w:val="0"/>
          <w:kern w:val="0"/>
          <w:sz w:val="32"/>
          <w:szCs w:val="32"/>
        </w:rPr>
        <w:t>五</w:t>
      </w:r>
      <w:r>
        <w:rPr>
          <w:rFonts w:hint="eastAsia" w:ascii="黑体" w:hAnsi="黑体" w:eastAsia="黑体" w:cs="Times New Roman"/>
          <w:bCs/>
          <w:snapToGrid w:val="0"/>
          <w:kern w:val="0"/>
          <w:sz w:val="32"/>
          <w:szCs w:val="32"/>
        </w:rPr>
        <w:t>、期限：</w:t>
      </w:r>
      <w:r>
        <w:rPr>
          <w:rFonts w:hint="eastAsia" w:ascii="仿宋" w:hAnsi="仿宋" w:eastAsia="仿宋" w:cs="Times New Roman"/>
          <w:bCs/>
          <w:snapToGrid w:val="0"/>
          <w:kern w:val="0"/>
          <w:sz w:val="32"/>
          <w:szCs w:val="32"/>
        </w:rPr>
        <w:t>对小微企业创业担保贷款期限最长不超过</w:t>
      </w:r>
      <w:r>
        <w:rPr>
          <w:rFonts w:ascii="仿宋" w:hAnsi="仿宋" w:eastAsia="仿宋" w:cs="Times New Roman"/>
          <w:bCs/>
          <w:snapToGrid w:val="0"/>
          <w:kern w:val="0"/>
          <w:sz w:val="32"/>
          <w:szCs w:val="32"/>
        </w:rPr>
        <w:t>2</w:t>
      </w:r>
      <w:r>
        <w:rPr>
          <w:rFonts w:hint="eastAsia" w:ascii="仿宋" w:hAnsi="仿宋" w:eastAsia="仿宋" w:cs="Times New Roman"/>
          <w:bCs/>
          <w:snapToGrid w:val="0"/>
          <w:kern w:val="0"/>
          <w:sz w:val="32"/>
          <w:szCs w:val="32"/>
        </w:rPr>
        <w:t>年。</w:t>
      </w:r>
    </w:p>
    <w:p>
      <w:pPr>
        <w:spacing w:line="540" w:lineRule="exact"/>
        <w:ind w:firstLine="645"/>
        <w:rPr>
          <w:rFonts w:ascii="仿宋" w:hAnsi="仿宋" w:eastAsia="仿宋" w:cs="仿宋_GB2312"/>
          <w:sz w:val="32"/>
          <w:szCs w:val="32"/>
        </w:rPr>
      </w:pPr>
      <w:r>
        <w:rPr>
          <w:rFonts w:hint="eastAsia" w:ascii="黑体" w:hAnsi="黑体" w:eastAsia="黑体" w:cs="Times New Roman"/>
          <w:bCs/>
          <w:snapToGrid w:val="0"/>
          <w:kern w:val="0"/>
          <w:sz w:val="32"/>
          <w:szCs w:val="32"/>
        </w:rPr>
        <w:t>六、</w:t>
      </w:r>
      <w:r>
        <w:rPr>
          <w:rFonts w:hint="eastAsia" w:ascii="仿宋" w:hAnsi="仿宋" w:eastAsia="仿宋" w:cs="Times New Roman"/>
          <w:bCs/>
          <w:snapToGrid w:val="0"/>
          <w:kern w:val="0"/>
          <w:sz w:val="32"/>
          <w:szCs w:val="32"/>
        </w:rPr>
        <w:t>对还款积极、带动就业能力强、创业项目好的借款个人和小微企业，可继续提供创业担保和贷款贴息，但累计次数不得超过</w:t>
      </w:r>
      <w:r>
        <w:rPr>
          <w:rFonts w:ascii="仿宋" w:hAnsi="仿宋" w:eastAsia="仿宋" w:cs="Times New Roman"/>
          <w:bCs/>
          <w:snapToGrid w:val="0"/>
          <w:kern w:val="0"/>
          <w:sz w:val="32"/>
          <w:szCs w:val="32"/>
        </w:rPr>
        <w:t>3</w:t>
      </w:r>
      <w:r>
        <w:rPr>
          <w:rFonts w:hint="eastAsia" w:ascii="仿宋" w:hAnsi="仿宋" w:eastAsia="仿宋" w:cs="Times New Roman"/>
          <w:bCs/>
          <w:snapToGrid w:val="0"/>
          <w:kern w:val="0"/>
          <w:sz w:val="32"/>
          <w:szCs w:val="32"/>
        </w:rPr>
        <w:t>次。</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3325"/>
    <w:rsid w:val="00292F80"/>
    <w:rsid w:val="00472811"/>
    <w:rsid w:val="005376C0"/>
    <w:rsid w:val="00662A44"/>
    <w:rsid w:val="007848B3"/>
    <w:rsid w:val="007A338A"/>
    <w:rsid w:val="00876D67"/>
    <w:rsid w:val="008C33C9"/>
    <w:rsid w:val="009E2DAC"/>
    <w:rsid w:val="00A13325"/>
    <w:rsid w:val="00AB48D9"/>
    <w:rsid w:val="00AC451F"/>
    <w:rsid w:val="00B15173"/>
    <w:rsid w:val="00BC666E"/>
    <w:rsid w:val="00C86A63"/>
    <w:rsid w:val="00DD2472"/>
    <w:rsid w:val="00DF6A11"/>
    <w:rsid w:val="00E25A71"/>
    <w:rsid w:val="00E32FC1"/>
    <w:rsid w:val="00E36B5A"/>
    <w:rsid w:val="00E75F1D"/>
    <w:rsid w:val="00F51BC6"/>
    <w:rsid w:val="00FF3EC8"/>
    <w:rsid w:val="246755AB"/>
    <w:rsid w:val="6BF43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eastAsia="宋体" w:cs="Courier New"/>
      <w:szCs w:val="21"/>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纯文本 Char"/>
    <w:basedOn w:val="6"/>
    <w:link w:val="2"/>
    <w:qFormat/>
    <w:locked/>
    <w:uiPriority w:val="0"/>
    <w:rPr>
      <w:rFonts w:ascii="宋体" w:hAnsi="Courier New" w:eastAsia="宋体" w:cs="Courier New"/>
      <w:szCs w:val="21"/>
    </w:rPr>
  </w:style>
  <w:style w:type="character" w:customStyle="1" w:styleId="10">
    <w:name w:val="纯文本 Char1"/>
    <w:basedOn w:val="6"/>
    <w:link w:val="2"/>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171</Words>
  <Characters>980</Characters>
  <Lines>8</Lines>
  <Paragraphs>2</Paragraphs>
  <TotalTime>0</TotalTime>
  <ScaleCrop>false</ScaleCrop>
  <LinksUpToDate>false</LinksUpToDate>
  <CharactersWithSpaces>1149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2021-04-20T02:16:00Z</dcterms:created>
  <dc:creator>dreamsummit</dc:creator>
  <cp:lastModifiedBy>Administrator</cp:lastModifiedBy>
  <cp:lastPrinted>2021-04-20T03:01:00Z</cp:lastPrinted>
  <dcterms:modified xsi:type="dcterms:W3CDTF">2021-10-12T08:29:27Z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A8D7739C1E604248B8FBB19243FAD57E</vt:lpwstr>
  </property>
</Properties>
</file>